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Rinnovo Direttivo, cariche associative ed attività</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Nelle scorse settimane, l’Associazione Nazionale Ricercatori a Tempo Determinato (ARTeD), presente su tutto il territorio nazionale e da anni impegnata nella difesa delle ragioni dei precari della ricerca, ha rinnovato il suo Direttivo con il fine di rilanciare la propria attività.</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Il nuovo Segretario dell’Associazione è il dott. Antonio ZUORRO (Università Roma La Sapienza), che sarà coadiuvato dai dott.ri Paola GINESTRA (Università di Brescia), Francesco DEL SOLE (Università del Salento), Filippo PELLITTERI (Università di Palermo), Marco SACCONE (Università di Palermo); il nuovo Presidente è il dott. Francesco FERRAU’ (Università di Messina), che avrà come vice-Presidente il dott. Federico SAVIOTTI (Università di Pavia), mentre la carica di Tesoriere  è stata affidata alla dott.ssa Monica BRIENZA (Università della Basilicata). </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Il nuovo Direttivo vedrà la partecipazione inoltre dei dott.ri: Andrea FUSO (Università Roma La Sapienza), Beniamino CAPUTO (Università Roma La Sapienza), Giovanni MERLINO (Università di Messina), Giovanni MASTROLONARDO (Università di Firenze), Simone DIGENNARO (Università di Cassino), Francesco TOTO (Università Roma Tre), Maria FEDELE (Università di Cassino), Antonino Maria MARRA (Università di Firenze), Mariano MARTINI (Università di Genova), Yuri BORGIANNI (Università di Bolzano), Luca GIORGETTI (Università Roma Tor Vergata), Gaetano ISOLA (Università di Catania), Luigi BRUNO (Università di Modena e Reggio Emilia).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Contestualmente al rinnovo delle cariche, l’Assemblea, che ha visto tra i suoi partecipanti il Presidente Emerito Prof. Filadelfio Mancuso, ha deliberato di nominare membri emeriti dell’Associazione i Proff. Marco GRADI, Deborah RUSSO, Leonardo VIGNOLI, Daniele PINCHERA, Andrea SPAGGIARI, Carlo Alberto RINALDINI.</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Il nuovo Direttivo è già al lavoro su diversi temi d’impatto sul percorso accademico dei Ricercatori a Tempo Determinato, inclusi il reclutamento (e la sua riforma, attualmente in discussione), la disponibilità di risorse per la stabilizzazione dei precari della ricerca, le modalità di valutazione nell’ASN, la riforma organica del ‘pre-ruolo’ universitario, il finanziamento delle attività di ricerca. </w:t>
      </w:r>
    </w:p>
    <w:p w:rsidR="00000000" w:rsidDel="00000000" w:rsidP="00000000" w:rsidRDefault="00000000" w:rsidRPr="00000000" w14:paraId="0000000C">
      <w:pPr>
        <w:jc w:val="both"/>
        <w:rPr/>
      </w:pPr>
      <w:r w:rsidDel="00000000" w:rsidR="00000000" w:rsidRPr="00000000">
        <w:rPr>
          <w:rtl w:val="0"/>
        </w:rPr>
        <w:t xml:space="preserve">Non da ultimo, ARTeD è attivamente impegnata con i gruppi parlamentari per la risoluzione di problemi contingenti, quali, ad esempio, la possibilità di estensione del termine temporale per l’ottenimento dell’ASN al fine della </w:t>
      </w:r>
      <w:r w:rsidDel="00000000" w:rsidR="00000000" w:rsidRPr="00000000">
        <w:rPr>
          <w:i w:val="1"/>
          <w:rtl w:val="0"/>
        </w:rPr>
        <w:t xml:space="preserve">tenure track</w:t>
      </w:r>
      <w:r w:rsidDel="00000000" w:rsidR="00000000" w:rsidRPr="00000000">
        <w:rPr>
          <w:rtl w:val="0"/>
        </w:rPr>
        <w:t xml:space="preserve"> per gli RTD-B e la copertura del rinnovo dei contratti per gli RTD-A AIM.</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b w:val="1"/>
        </w:rPr>
      </w:pPr>
      <w:r w:rsidDel="00000000" w:rsidR="00000000" w:rsidRPr="00000000">
        <w:rPr>
          <w:rtl w:val="0"/>
        </w:rPr>
        <w:tab/>
      </w:r>
      <w:r w:rsidDel="00000000" w:rsidR="00000000" w:rsidRPr="00000000">
        <w:rPr>
          <w:b w:val="1"/>
          <w:rtl w:val="0"/>
        </w:rPr>
        <w:t xml:space="preserve">Il Direttivo ARTeD</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sectPr>
      <w:pgSz w:h="16840" w:w="11900"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E22FA1"/>
  </w:style>
  <w:style w:type="character" w:styleId="Carattere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TH13mJt1ESu5CY1s6n7Zj9yikA==">AMUW2mU+KEp4vyzi/OWyLkzUiWLe8uQik/w/xuokCmOBymSK2viYU3pUbhxBCXfKPv04pCXRzTIe6+dcM5RckszQv5DSQXeu8SYpWxIMlxZDZjiKNBd8DUs=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2021-02-10T16:47:00Z</dcterms:created>
  <dc:creator>Francesco Ferraù</dc:creator>
</cp:coreProperties>
</file>